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B7E3" w14:textId="060FA89C" w:rsidR="00B61617" w:rsidRPr="00834CB8" w:rsidRDefault="00F16B84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7C4BFE">
        <w:rPr>
          <w:rFonts w:ascii="Cambria" w:hAnsi="Cambria"/>
          <w:sz w:val="20"/>
          <w:szCs w:val="20"/>
        </w:rPr>
        <w:t xml:space="preserve"> </w:t>
      </w:r>
    </w:p>
    <w:p w14:paraId="0AEC3771" w14:textId="77777777" w:rsidR="00B61617" w:rsidRPr="00834CB8" w:rsidRDefault="00B61617">
      <w:pPr>
        <w:pStyle w:val="CM6"/>
        <w:spacing w:after="212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CONTRATTO FORMATIVO </w:t>
      </w:r>
    </w:p>
    <w:p w14:paraId="23179177" w14:textId="77777777" w:rsidR="00B61617" w:rsidRPr="00834CB8" w:rsidRDefault="00B61617" w:rsidP="001F3A73">
      <w:pPr>
        <w:pStyle w:val="CM1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PER L’ATTIVAZIONE DEL MASTER / CORSO DI PERFEZIONAMENTO O FORMAZIONE IN </w:t>
      </w:r>
    </w:p>
    <w:p w14:paraId="5A344A89" w14:textId="77777777" w:rsidR="001F3A73" w:rsidRPr="001F3A73" w:rsidRDefault="001F3A73" w:rsidP="001F3A73">
      <w:pPr>
        <w:pStyle w:val="Default"/>
      </w:pPr>
    </w:p>
    <w:p w14:paraId="231C4E7A" w14:textId="77777777" w:rsidR="00551624" w:rsidRDefault="00126866" w:rsidP="00551624">
      <w:pPr>
        <w:widowControl w:val="0"/>
        <w:suppressAutoHyphens/>
        <w:spacing w:line="240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>Corso di formazione “</w:t>
      </w:r>
      <w:r w:rsidR="00551624">
        <w:rPr>
          <w:rFonts w:ascii="Times New Roman" w:hAnsi="Times New Roman"/>
          <w:sz w:val="24"/>
          <w:szCs w:val="24"/>
        </w:rPr>
        <w:t>Verso l’amministrazione del risultato: il PNRR e l’attuazione delle riforme</w:t>
      </w:r>
      <w:r w:rsidR="00551624">
        <w:rPr>
          <w:rFonts w:ascii="Times New Roman" w:eastAsia="Cambria" w:hAnsi="Times New Roman"/>
          <w:sz w:val="24"/>
          <w:szCs w:val="24"/>
          <w:lang w:eastAsia="ar-SA"/>
        </w:rPr>
        <w:t>”, I livello, tipo A.</w:t>
      </w:r>
    </w:p>
    <w:p w14:paraId="0FFB5698" w14:textId="77777777" w:rsidR="00B61617" w:rsidRPr="00834CB8" w:rsidRDefault="00B61617" w:rsidP="00551624">
      <w:pPr>
        <w:widowControl w:val="0"/>
        <w:suppressAutoHyphens/>
        <w:spacing w:line="240" w:lineRule="auto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>L’UNIVERSITA DEGLI STUDI DI GENOVA</w:t>
      </w:r>
    </w:p>
    <w:p w14:paraId="3835C881" w14:textId="77777777" w:rsidR="00B61617" w:rsidRPr="00834CB8" w:rsidRDefault="00B61617">
      <w:pPr>
        <w:pStyle w:val="CM7"/>
        <w:spacing w:after="260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rappresen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 xml:space="preserve">tata dal Prof. </w:t>
      </w:r>
      <w:r w:rsidR="00DD7186">
        <w:rPr>
          <w:rFonts w:ascii="Cambria" w:hAnsi="Cambria" w:cs="NCHIPN+Calibri"/>
          <w:color w:val="000000"/>
          <w:sz w:val="20"/>
          <w:szCs w:val="20"/>
        </w:rPr>
        <w:t>Piera Vipiana</w:t>
      </w:r>
      <w:r w:rsidR="00101041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126866">
        <w:rPr>
          <w:rFonts w:ascii="Cambria" w:hAnsi="Cambria" w:cs="NCHIPN+Calibri"/>
          <w:color w:val="000000"/>
          <w:sz w:val="20"/>
          <w:szCs w:val="20"/>
        </w:rPr>
        <w:t xml:space="preserve">   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>Direttore del corso</w:t>
      </w:r>
    </w:p>
    <w:p w14:paraId="0259DB0D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E </w:t>
      </w:r>
    </w:p>
    <w:p w14:paraId="4C354190" w14:textId="77777777" w:rsidR="00126866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Il Dott. / </w:t>
      </w:r>
      <w:r w:rsidR="001F3A73" w:rsidRPr="00834CB8">
        <w:rPr>
          <w:rFonts w:ascii="Cambria" w:hAnsi="Cambria"/>
          <w:sz w:val="20"/>
          <w:szCs w:val="20"/>
        </w:rPr>
        <w:t xml:space="preserve">la </w:t>
      </w:r>
      <w:proofErr w:type="gramStart"/>
      <w:r w:rsidRPr="00834CB8">
        <w:rPr>
          <w:rFonts w:ascii="Cambria" w:hAnsi="Cambria"/>
          <w:sz w:val="20"/>
          <w:szCs w:val="20"/>
        </w:rPr>
        <w:t>Dott.ssa  _</w:t>
      </w:r>
      <w:proofErr w:type="gramEnd"/>
      <w:r w:rsidRPr="00834CB8">
        <w:rPr>
          <w:rFonts w:ascii="Cambria" w:hAnsi="Cambria"/>
          <w:sz w:val="20"/>
          <w:szCs w:val="20"/>
        </w:rPr>
        <w:t xml:space="preserve">____________________________________, di seguito denominato Studente, nato a _______________________  il_________________________ </w:t>
      </w:r>
    </w:p>
    <w:p w14:paraId="322101DD" w14:textId="77777777" w:rsidR="00B61617" w:rsidRPr="00834CB8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Premesso quanto stabilito dalle disposizioni di seguito citate: </w:t>
      </w:r>
    </w:p>
    <w:p w14:paraId="37514FE1" w14:textId="77777777" w:rsidR="00497C6F" w:rsidRPr="00497C6F" w:rsidRDefault="00B61617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Decreto </w:t>
      </w:r>
      <w:r w:rsidRPr="00834CB8">
        <w:rPr>
          <w:rFonts w:ascii="Cambria" w:hAnsi="Cambria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4572475A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Regolamento recante la </w:t>
      </w:r>
      <w:r w:rsidRPr="00834CB8">
        <w:rPr>
          <w:rFonts w:ascii="Cambria" w:hAnsi="Cambria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emanato con D.R. n. 417 del 3 ottobre 2011;  </w:t>
      </w:r>
    </w:p>
    <w:p w14:paraId="4C280EA7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551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del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10.02.2015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37C6F708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Vist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le disposizioni </w:t>
      </w:r>
      <w:r w:rsidRPr="00834CB8">
        <w:rPr>
          <w:rFonts w:ascii="Cambria" w:hAnsi="Cambria" w:cs="NCHIPN+Calibri"/>
          <w:color w:val="000000"/>
          <w:sz w:val="20"/>
          <w:szCs w:val="20"/>
        </w:rPr>
        <w:t>del Ministero dell’Università e della Ricerca del 2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8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febbraio </w:t>
      </w:r>
      <w:r w:rsidRPr="00834CB8">
        <w:rPr>
          <w:rFonts w:ascii="Cambria" w:hAnsi="Cambria" w:cs="NCHIPN+Calibri"/>
          <w:color w:val="000000"/>
          <w:sz w:val="20"/>
          <w:szCs w:val="20"/>
        </w:rPr>
        <w:t>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7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relativ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alle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procedure 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per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l’ingresso, il soggiorno e l’immatricolazione </w:t>
      </w:r>
      <w:r w:rsidRPr="00834CB8">
        <w:rPr>
          <w:rFonts w:ascii="Cambria" w:hAnsi="Cambria" w:cs="NCHIPN+Calibri"/>
          <w:color w:val="000000"/>
          <w:sz w:val="20"/>
          <w:szCs w:val="20"/>
        </w:rPr>
        <w:t>degli studenti stranieri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/internazionali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Pr="00834CB8">
        <w:rPr>
          <w:rFonts w:ascii="Cambria" w:hAnsi="Cambria" w:cs="NCHIPN+Calibri"/>
          <w:color w:val="000000"/>
          <w:sz w:val="20"/>
          <w:szCs w:val="20"/>
        </w:rPr>
        <w:t>ai corsi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di formazione </w:t>
      </w:r>
      <w:r w:rsidR="00551624" w:rsidRPr="00834CB8">
        <w:rPr>
          <w:rFonts w:ascii="Cambria" w:hAnsi="Cambria" w:cs="NCHIPN+Calibri"/>
          <w:color w:val="000000"/>
          <w:sz w:val="20"/>
          <w:szCs w:val="20"/>
        </w:rPr>
        <w:t>superiore in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 Italia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per l’</w:t>
      </w:r>
      <w:proofErr w:type="spellStart"/>
      <w:r w:rsidRPr="00834CB8">
        <w:rPr>
          <w:rFonts w:ascii="Cambria" w:hAnsi="Cambria" w:cs="NCHIPN+Calibri"/>
          <w:color w:val="000000"/>
          <w:sz w:val="20"/>
          <w:szCs w:val="20"/>
        </w:rPr>
        <w:t>a.a</w:t>
      </w:r>
      <w:proofErr w:type="spellEnd"/>
      <w:r w:rsidRPr="00834CB8">
        <w:rPr>
          <w:rFonts w:ascii="Cambria" w:hAnsi="Cambria" w:cs="NCHIPN+Calibri"/>
          <w:color w:val="000000"/>
          <w:sz w:val="20"/>
          <w:szCs w:val="20"/>
        </w:rPr>
        <w:t>. 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7</w:t>
      </w:r>
      <w:r w:rsidRPr="00834CB8">
        <w:rPr>
          <w:rFonts w:ascii="Cambria" w:hAnsi="Cambria" w:cs="NCHIPN+Calibri"/>
          <w:color w:val="000000"/>
          <w:sz w:val="20"/>
          <w:szCs w:val="20"/>
        </w:rPr>
        <w:t>/201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8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66FFC9FE" w14:textId="77777777" w:rsidR="00497C6F" w:rsidRPr="00834CB8" w:rsidRDefault="00497C6F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</w:p>
    <w:p w14:paraId="7DF4F82D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39E1CD8F" w14:textId="77777777" w:rsidR="00551624" w:rsidRDefault="00126866" w:rsidP="00551624">
      <w:pPr>
        <w:widowControl w:val="0"/>
        <w:suppressAutoHyphens/>
        <w:spacing w:line="240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>Corso di formazione “</w:t>
      </w:r>
      <w:r w:rsidR="00551624">
        <w:rPr>
          <w:rFonts w:ascii="Times New Roman" w:hAnsi="Times New Roman"/>
          <w:sz w:val="24"/>
          <w:szCs w:val="24"/>
        </w:rPr>
        <w:t>Verso l’amministrazione del risultato: il PNRR e l’attuazione delle riforme</w:t>
      </w:r>
      <w:r w:rsidR="00551624">
        <w:rPr>
          <w:rFonts w:ascii="Times New Roman" w:eastAsia="Cambria" w:hAnsi="Times New Roman"/>
          <w:sz w:val="24"/>
          <w:szCs w:val="24"/>
          <w:lang w:eastAsia="ar-SA"/>
        </w:rPr>
        <w:t>”, I livello, tipo A.</w:t>
      </w:r>
    </w:p>
    <w:p w14:paraId="2697C07E" w14:textId="77777777" w:rsidR="00DD7186" w:rsidRDefault="00B61617" w:rsidP="00551624">
      <w:pPr>
        <w:widowControl w:val="0"/>
        <w:suppressAutoHyphens/>
        <w:spacing w:line="240" w:lineRule="auto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Dipartimento </w:t>
      </w:r>
      <w:r w:rsidR="00DD7186">
        <w:rPr>
          <w:rFonts w:ascii="Cambria" w:hAnsi="Cambria" w:cs="NCHIPN+Calibri"/>
          <w:color w:val="000000"/>
          <w:sz w:val="20"/>
          <w:szCs w:val="20"/>
        </w:rPr>
        <w:t>GIURISPRUDENZA</w:t>
      </w:r>
    </w:p>
    <w:p w14:paraId="26C05793" w14:textId="77777777" w:rsidR="0012686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3BEC65EA" w14:textId="77777777" w:rsidR="00B61617" w:rsidRPr="00834CB8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Lo Studente si obbliga: </w:t>
      </w:r>
    </w:p>
    <w:p w14:paraId="770E8EBB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perfezionare l’iscrizione nei tempi e con le modalità previste nel bando; </w:t>
      </w:r>
    </w:p>
    <w:p w14:paraId="04869C24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ad osservare le disposizioni di cui al Regolamento di Ateneo per gli studenti;</w:t>
      </w:r>
    </w:p>
    <w:p w14:paraId="3B20BC76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ad osservare le disposizioni in merito alla frequenza previste nel bando; </w:t>
      </w:r>
    </w:p>
    <w:p w14:paraId="71EADB39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partecipare alle attività di aula con la massima puntualità; </w:t>
      </w:r>
    </w:p>
    <w:p w14:paraId="59E90A2C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rispettare i colleghi di corso partecipando attivamente alle attività didattiche proposte; </w:t>
      </w:r>
    </w:p>
    <w:p w14:paraId="5C382C8C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ind w:left="709" w:hanging="272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 rispettare i tempi tecnici previsti dal progetto e a gestire con la massima cura i documenti che lo riguarderanno in prima persona;</w:t>
      </w:r>
    </w:p>
    <w:p w14:paraId="7211ECA5" w14:textId="77777777" w:rsidR="00B61617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comunicare tempestivamente qualsiasi problema dovesse insorgere nell’ambito dell’attività formativa. </w:t>
      </w:r>
    </w:p>
    <w:p w14:paraId="34B06476" w14:textId="77777777" w:rsidR="001D09D2" w:rsidRPr="00834CB8" w:rsidRDefault="00B61617" w:rsidP="001F3A73">
      <w:pPr>
        <w:pStyle w:val="CM10"/>
        <w:pageBreakBefore/>
        <w:spacing w:after="213" w:line="480" w:lineRule="auto"/>
        <w:ind w:left="240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lastRenderedPageBreak/>
        <w:t xml:space="preserve">L’Università degli Studi di Genova si obbliga: </w:t>
      </w:r>
    </w:p>
    <w:p w14:paraId="6E0AD9B5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314EE29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3A57EC83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5A192AC4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128A7E7E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662360B8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76424E7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68C9A424" w14:textId="77777777" w:rsidR="001F3A73" w:rsidRPr="001F3A73" w:rsidRDefault="001F3A73" w:rsidP="001F3A73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1AAAE2CE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28CBB7A1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2A505735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672E5D2D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E28A9"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78B967C7" w14:textId="77777777" w:rsidR="001F3A73" w:rsidRDefault="009E28A9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  <w:r w:rsidRPr="009E28A9">
        <w:rPr>
          <w:rFonts w:ascii="Cambria" w:hAnsi="Cambria"/>
          <w:sz w:val="20"/>
          <w:szCs w:val="20"/>
        </w:rPr>
        <w:t>Direttore del corso</w:t>
      </w:r>
    </w:p>
    <w:p w14:paraId="7BCF34BA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5726B217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028AF334" w14:textId="77777777" w:rsidR="00DD7186" w:rsidRDefault="001F3A73" w:rsidP="001F3A73">
      <w:pPr>
        <w:pStyle w:val="Default"/>
      </w:pPr>
      <w:r>
        <w:t>______________________________</w:t>
      </w:r>
      <w:r>
        <w:tab/>
      </w:r>
      <w:r>
        <w:tab/>
      </w:r>
      <w:r>
        <w:tab/>
      </w:r>
      <w:r w:rsidR="009E28A9">
        <w:tab/>
      </w:r>
      <w:r w:rsidR="00DD7186">
        <w:t xml:space="preserve">Prof. </w:t>
      </w:r>
      <w:r>
        <w:t>_</w:t>
      </w:r>
      <w:r w:rsidR="00DD7186">
        <w:t>Piera Vipiana</w:t>
      </w:r>
    </w:p>
    <w:sectPr w:rsidR="00DD7186" w:rsidSect="00B61617">
      <w:pgSz w:w="11900" w:h="173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A0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183"/>
    <w:multiLevelType w:val="hybridMultilevel"/>
    <w:tmpl w:val="3C8E8B18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231773C8"/>
    <w:multiLevelType w:val="hybridMultilevel"/>
    <w:tmpl w:val="1AF6B13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BB20882"/>
    <w:multiLevelType w:val="hybridMultilevel"/>
    <w:tmpl w:val="84CC0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7FB3"/>
    <w:multiLevelType w:val="hybridMultilevel"/>
    <w:tmpl w:val="B47474C6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EDE5E5E"/>
    <w:multiLevelType w:val="hybridMultilevel"/>
    <w:tmpl w:val="0AA836EA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2131391005">
    <w:abstractNumId w:val="4"/>
  </w:num>
  <w:num w:numId="2" w16cid:durableId="161238303">
    <w:abstractNumId w:val="3"/>
  </w:num>
  <w:num w:numId="3" w16cid:durableId="1983463352">
    <w:abstractNumId w:val="6"/>
  </w:num>
  <w:num w:numId="4" w16cid:durableId="988175370">
    <w:abstractNumId w:val="1"/>
  </w:num>
  <w:num w:numId="5" w16cid:durableId="589119988">
    <w:abstractNumId w:val="5"/>
  </w:num>
  <w:num w:numId="6" w16cid:durableId="1713530908">
    <w:abstractNumId w:val="2"/>
  </w:num>
  <w:num w:numId="7" w16cid:durableId="151094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617"/>
    <w:rsid w:val="000378E3"/>
    <w:rsid w:val="00101041"/>
    <w:rsid w:val="00126866"/>
    <w:rsid w:val="001D09D2"/>
    <w:rsid w:val="001F3A73"/>
    <w:rsid w:val="00234F29"/>
    <w:rsid w:val="00464049"/>
    <w:rsid w:val="00497C6F"/>
    <w:rsid w:val="004E501C"/>
    <w:rsid w:val="00547B6C"/>
    <w:rsid w:val="00551624"/>
    <w:rsid w:val="006E0CB9"/>
    <w:rsid w:val="00716124"/>
    <w:rsid w:val="00740D95"/>
    <w:rsid w:val="0075392A"/>
    <w:rsid w:val="00754DF5"/>
    <w:rsid w:val="007C4BFE"/>
    <w:rsid w:val="007E6946"/>
    <w:rsid w:val="00834CB8"/>
    <w:rsid w:val="0084537D"/>
    <w:rsid w:val="009E28A9"/>
    <w:rsid w:val="00B5337B"/>
    <w:rsid w:val="00B61617"/>
    <w:rsid w:val="00D20D82"/>
    <w:rsid w:val="00DD7186"/>
    <w:rsid w:val="00E72079"/>
    <w:rsid w:val="00F16B84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03882"/>
  <w14:defaultImageDpi w14:val="0"/>
  <w15:chartTrackingRefBased/>
  <w15:docId w15:val="{ED98F4BE-9ED8-48A9-9E4F-B8C8FC3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CHIPN+Calibri" w:hAnsi="NCHIPN+Calibri" w:cs="NCHIPN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FORMATIVO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FORMATIVO</dc:title>
  <dc:subject/>
  <dc:creator>deredita</dc:creator>
  <cp:keywords/>
  <dc:description/>
  <cp:lastModifiedBy>Eliana Rocco</cp:lastModifiedBy>
  <cp:revision>2</cp:revision>
  <cp:lastPrinted>2015-03-24T10:14:00Z</cp:lastPrinted>
  <dcterms:created xsi:type="dcterms:W3CDTF">2023-02-15T08:57:00Z</dcterms:created>
  <dcterms:modified xsi:type="dcterms:W3CDTF">2023-02-15T08:57:00Z</dcterms:modified>
</cp:coreProperties>
</file>